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2E1686" w14:textId="7AE36834" w:rsidR="001C2BD8" w:rsidRDefault="007419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C3-194</w:t>
      </w:r>
      <w:r w:rsidR="00F34682">
        <w:rPr>
          <w:b/>
          <w:noProof/>
          <w:sz w:val="24"/>
        </w:rPr>
        <w:t>1</w:t>
      </w:r>
      <w:r w:rsidR="000A176B">
        <w:rPr>
          <w:b/>
          <w:noProof/>
          <w:sz w:val="24"/>
        </w:rPr>
        <w:t>55</w:t>
      </w:r>
    </w:p>
    <w:p w14:paraId="5F22DAE9" w14:textId="77777777" w:rsidR="001C2BD8" w:rsidRDefault="007419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5734FA61" w14:textId="77777777" w:rsidR="001C2BD8" w:rsidRDefault="001C2BD8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6763DFF" w14:textId="77777777" w:rsidR="001C2BD8" w:rsidRDefault="001C2BD8">
      <w:pPr>
        <w:rPr>
          <w:rFonts w:ascii="Arial" w:hAnsi="Arial" w:cs="Arial"/>
        </w:rPr>
      </w:pPr>
    </w:p>
    <w:p w14:paraId="2135228D" w14:textId="54C94BD7" w:rsidR="001C2BD8" w:rsidRDefault="00741912">
      <w:pPr>
        <w:pStyle w:val="ac"/>
      </w:pPr>
      <w:r>
        <w:t>Title:</w:t>
      </w:r>
      <w:r>
        <w:tab/>
      </w:r>
      <w:r w:rsidRPr="00F34682">
        <w:rPr>
          <w:b w:val="0"/>
        </w:rPr>
        <w:t xml:space="preserve">LS on </w:t>
      </w:r>
      <w:r w:rsidR="003456A4">
        <w:rPr>
          <w:b w:val="0"/>
        </w:rPr>
        <w:t>5WWC</w:t>
      </w:r>
    </w:p>
    <w:p w14:paraId="0E7B3692" w14:textId="5BBAE4D0" w:rsidR="001C2BD8" w:rsidRDefault="00741912">
      <w:pPr>
        <w:pStyle w:val="ac"/>
      </w:pPr>
      <w:r>
        <w:t>Response to:</w:t>
      </w:r>
      <w:r>
        <w:tab/>
      </w:r>
    </w:p>
    <w:p w14:paraId="27E92D1F" w14:textId="6C5FB70A" w:rsidR="001C2BD8" w:rsidRDefault="00741912">
      <w:pPr>
        <w:pStyle w:val="ac"/>
      </w:pPr>
      <w:r>
        <w:t>Release:</w:t>
      </w:r>
      <w:r>
        <w:tab/>
      </w:r>
      <w:r w:rsidR="00001FF8" w:rsidRPr="00F34682">
        <w:rPr>
          <w:b w:val="0"/>
        </w:rPr>
        <w:t>Rel-16</w:t>
      </w:r>
    </w:p>
    <w:p w14:paraId="3774CCF0" w14:textId="3B99F5BB" w:rsidR="001C2BD8" w:rsidRDefault="00741912">
      <w:pPr>
        <w:pStyle w:val="ac"/>
      </w:pPr>
      <w:r>
        <w:t>Work Item:</w:t>
      </w:r>
      <w:r>
        <w:tab/>
      </w:r>
      <w:r w:rsidR="003456A4">
        <w:rPr>
          <w:b w:val="0"/>
        </w:rPr>
        <w:t>5WWC</w:t>
      </w:r>
    </w:p>
    <w:p w14:paraId="16E6E264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3287C995" w14:textId="4E70D95F" w:rsidR="001C2BD8" w:rsidRDefault="00741912">
      <w:pPr>
        <w:pStyle w:val="Source"/>
      </w:pPr>
      <w:r>
        <w:t>Source:</w:t>
      </w:r>
      <w:r>
        <w:tab/>
      </w:r>
      <w:r w:rsidR="00001FF8" w:rsidRPr="00F34682">
        <w:rPr>
          <w:b w:val="0"/>
          <w:bCs/>
          <w:kern w:val="28"/>
        </w:rPr>
        <w:t>CT3</w:t>
      </w:r>
    </w:p>
    <w:p w14:paraId="1E4D15E6" w14:textId="46CEC066" w:rsidR="001C2BD8" w:rsidRDefault="00741912">
      <w:pPr>
        <w:pStyle w:val="Source"/>
      </w:pPr>
      <w:r>
        <w:t>To:</w:t>
      </w:r>
      <w:r>
        <w:tab/>
      </w:r>
      <w:r w:rsidR="00001FF8" w:rsidRPr="00F34682">
        <w:rPr>
          <w:b w:val="0"/>
          <w:bCs/>
          <w:kern w:val="28"/>
        </w:rPr>
        <w:t>SA2</w:t>
      </w:r>
    </w:p>
    <w:p w14:paraId="0E4DD7F3" w14:textId="04B7D0EA" w:rsidR="001C2BD8" w:rsidRDefault="00741912">
      <w:pPr>
        <w:pStyle w:val="Source"/>
      </w:pPr>
      <w:r>
        <w:t>Cc:</w:t>
      </w:r>
      <w:r>
        <w:tab/>
      </w:r>
    </w:p>
    <w:p w14:paraId="5B622C04" w14:textId="77777777" w:rsidR="001C2BD8" w:rsidRDefault="001C2BD8">
      <w:pPr>
        <w:spacing w:after="60"/>
        <w:ind w:left="1985" w:hanging="1985"/>
        <w:rPr>
          <w:rFonts w:ascii="Arial" w:hAnsi="Arial" w:cs="Arial"/>
          <w:bCs/>
        </w:rPr>
      </w:pPr>
    </w:p>
    <w:p w14:paraId="603F6BC5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1647FE" w14:textId="1AD65BE7" w:rsidR="001C2BD8" w:rsidRDefault="0074191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001FF8">
        <w:rPr>
          <w:bCs/>
        </w:rPr>
        <w:t>Xiaoyun Zhou</w:t>
      </w:r>
    </w:p>
    <w:p w14:paraId="7DD4DCE5" w14:textId="77777777" w:rsidR="001C2BD8" w:rsidRDefault="00741912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6A2B46AF" w14:textId="2C907DEB" w:rsidR="001C2BD8" w:rsidRDefault="00741912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001FF8">
        <w:rPr>
          <w:bCs/>
          <w:color w:val="0000FF"/>
        </w:rPr>
        <w:t>zhouxiaoyun8@huawei.com</w:t>
      </w:r>
    </w:p>
    <w:p w14:paraId="19438D68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F947C7D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78999C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3A9B31D" w14:textId="6731D844" w:rsidR="001C2BD8" w:rsidRDefault="00741912">
      <w:pPr>
        <w:pStyle w:val="ac"/>
      </w:pPr>
      <w:r>
        <w:t>Attachments:</w:t>
      </w:r>
      <w:r>
        <w:tab/>
      </w:r>
    </w:p>
    <w:p w14:paraId="60493746" w14:textId="77777777" w:rsidR="001C2BD8" w:rsidRDefault="001C2BD8">
      <w:pPr>
        <w:pBdr>
          <w:bottom w:val="single" w:sz="4" w:space="1" w:color="auto"/>
        </w:pBdr>
        <w:rPr>
          <w:rFonts w:ascii="Arial" w:hAnsi="Arial" w:cs="Arial"/>
        </w:rPr>
      </w:pPr>
    </w:p>
    <w:p w14:paraId="73DA6D2A" w14:textId="77777777" w:rsidR="001C2BD8" w:rsidRDefault="001C2BD8">
      <w:pPr>
        <w:rPr>
          <w:rFonts w:ascii="Arial" w:hAnsi="Arial" w:cs="Arial"/>
        </w:rPr>
      </w:pPr>
    </w:p>
    <w:p w14:paraId="1D9AE450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60A445" w14:textId="6BFF31AA" w:rsidR="00E56C42" w:rsidRDefault="00F34682">
      <w:pPr>
        <w:rPr>
          <w:rFonts w:ascii="Arial" w:hAnsi="Arial" w:cs="Arial"/>
          <w:bCs/>
          <w:kern w:val="28"/>
        </w:rPr>
      </w:pPr>
      <w:r w:rsidRPr="00F34682">
        <w:rPr>
          <w:rFonts w:ascii="Arial" w:hAnsi="Arial" w:cs="Arial" w:hint="eastAsia"/>
          <w:bCs/>
          <w:kern w:val="28"/>
        </w:rPr>
        <w:t>CT3</w:t>
      </w:r>
      <w:r w:rsidRPr="00F34682">
        <w:rPr>
          <w:rFonts w:ascii="Arial" w:hAnsi="Arial" w:cs="Arial"/>
          <w:bCs/>
          <w:kern w:val="28"/>
        </w:rPr>
        <w:t xml:space="preserve"> has</w:t>
      </w:r>
      <w:r>
        <w:rPr>
          <w:rFonts w:ascii="Arial" w:hAnsi="Arial" w:cs="Arial"/>
          <w:bCs/>
          <w:kern w:val="28"/>
        </w:rPr>
        <w:t xml:space="preserve"> </w:t>
      </w:r>
      <w:r w:rsidR="003456A4">
        <w:rPr>
          <w:rFonts w:ascii="Arial" w:hAnsi="Arial" w:cs="Arial"/>
          <w:bCs/>
          <w:kern w:val="28"/>
        </w:rPr>
        <w:t>started</w:t>
      </w:r>
      <w:r>
        <w:rPr>
          <w:rFonts w:ascii="Arial" w:hAnsi="Arial" w:cs="Arial"/>
          <w:bCs/>
          <w:kern w:val="28"/>
        </w:rPr>
        <w:t xml:space="preserve"> the work on </w:t>
      </w:r>
      <w:r w:rsidR="003456A4">
        <w:rPr>
          <w:rFonts w:ascii="Arial" w:hAnsi="Arial" w:cs="Arial"/>
          <w:bCs/>
          <w:kern w:val="28"/>
        </w:rPr>
        <w:t>5WWC</w:t>
      </w:r>
      <w:r w:rsidR="00595636">
        <w:rPr>
          <w:rFonts w:ascii="Arial" w:hAnsi="Arial" w:cs="Arial"/>
          <w:bCs/>
          <w:kern w:val="28"/>
        </w:rPr>
        <w:t xml:space="preserve"> and has following questions to ask SA2</w:t>
      </w:r>
      <w:r w:rsidR="00E56C42">
        <w:rPr>
          <w:rFonts w:ascii="Arial" w:hAnsi="Arial" w:cs="Arial"/>
          <w:bCs/>
          <w:kern w:val="28"/>
        </w:rPr>
        <w:t>.</w:t>
      </w:r>
    </w:p>
    <w:p w14:paraId="340DCF11" w14:textId="77777777" w:rsidR="00E56C42" w:rsidRDefault="00E56C42">
      <w:pPr>
        <w:rPr>
          <w:rFonts w:ascii="Arial" w:hAnsi="Arial" w:cs="Arial"/>
          <w:bCs/>
          <w:kern w:val="28"/>
        </w:rPr>
      </w:pPr>
    </w:p>
    <w:p w14:paraId="3B6462F8" w14:textId="65E87C6E" w:rsidR="00CA6357" w:rsidRDefault="00595636" w:rsidP="00CA6357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As defined </w:t>
      </w:r>
      <w:r>
        <w:rPr>
          <w:rFonts w:ascii="Arial" w:hAnsi="Arial" w:cs="Arial" w:hint="eastAsia"/>
          <w:bCs/>
          <w:kern w:val="28"/>
        </w:rPr>
        <w:t xml:space="preserve">in subclause </w:t>
      </w:r>
      <w:r>
        <w:rPr>
          <w:rFonts w:ascii="Arial" w:hAnsi="Arial" w:cs="Arial"/>
          <w:bCs/>
          <w:kern w:val="28"/>
        </w:rPr>
        <w:t>9.2.3</w:t>
      </w:r>
      <w:r>
        <w:rPr>
          <w:rFonts w:ascii="Arial" w:hAnsi="Arial" w:cs="Arial" w:hint="eastAsia"/>
          <w:bCs/>
          <w:kern w:val="28"/>
        </w:rPr>
        <w:t xml:space="preserve"> of TS 23.316, </w:t>
      </w:r>
      <w:r w:rsidRPr="00595636">
        <w:rPr>
          <w:rFonts w:ascii="Arial" w:hAnsi="Arial" w:cs="Arial"/>
          <w:bCs/>
          <w:kern w:val="28"/>
        </w:rPr>
        <w:t>Reporting RAN/NAS Release Cause over wireline is not supported</w:t>
      </w:r>
      <w:r>
        <w:rPr>
          <w:rFonts w:ascii="Arial" w:hAnsi="Arial" w:cs="Arial"/>
          <w:bCs/>
          <w:kern w:val="28"/>
        </w:rPr>
        <w:t>.</w:t>
      </w:r>
    </w:p>
    <w:p w14:paraId="14EDFFF1" w14:textId="77777777" w:rsidR="00595636" w:rsidRDefault="00595636" w:rsidP="00CA6357">
      <w:pPr>
        <w:rPr>
          <w:rFonts w:ascii="Arial" w:hAnsi="Arial" w:cs="Arial"/>
          <w:bCs/>
          <w:kern w:val="28"/>
        </w:rPr>
      </w:pPr>
    </w:p>
    <w:p w14:paraId="214EB270" w14:textId="2F1DF09E" w:rsidR="00595636" w:rsidRDefault="00595636" w:rsidP="00CA6357">
      <w:pPr>
        <w:rPr>
          <w:rFonts w:ascii="Arial" w:hAnsi="Arial" w:cs="Arial"/>
          <w:bCs/>
          <w:kern w:val="28"/>
        </w:rPr>
      </w:pPr>
      <w:r w:rsidRPr="000E150C">
        <w:rPr>
          <w:rFonts w:ascii="Arial" w:hAnsi="Arial" w:cs="Arial"/>
          <w:b/>
          <w:bCs/>
          <w:kern w:val="28"/>
        </w:rPr>
        <w:t>Q1</w:t>
      </w:r>
      <w:r>
        <w:rPr>
          <w:rFonts w:ascii="Arial" w:hAnsi="Arial" w:cs="Arial"/>
          <w:bCs/>
          <w:kern w:val="28"/>
        </w:rPr>
        <w:t>: Whether access network information reporting is supported over wireline</w:t>
      </w:r>
      <w:r w:rsidR="00F171F6">
        <w:rPr>
          <w:rFonts w:ascii="Arial" w:hAnsi="Arial" w:cs="Arial"/>
          <w:bCs/>
          <w:kern w:val="28"/>
        </w:rPr>
        <w:t xml:space="preserve"> access</w:t>
      </w:r>
      <w:r>
        <w:rPr>
          <w:rFonts w:ascii="Arial" w:hAnsi="Arial" w:cs="Arial"/>
          <w:bCs/>
          <w:kern w:val="28"/>
        </w:rPr>
        <w:t>?</w:t>
      </w:r>
    </w:p>
    <w:p w14:paraId="7B2A9FC5" w14:textId="77777777" w:rsidR="00595636" w:rsidRPr="00E56C42" w:rsidRDefault="00595636" w:rsidP="00CA6357">
      <w:pPr>
        <w:rPr>
          <w:rFonts w:ascii="Arial" w:hAnsi="Arial" w:cs="Arial" w:hint="eastAsia"/>
          <w:bCs/>
          <w:kern w:val="28"/>
        </w:rPr>
      </w:pPr>
    </w:p>
    <w:p w14:paraId="6D7EEE7F" w14:textId="1A2F43CE" w:rsidR="001C2BD8" w:rsidRDefault="00F171F6" w:rsidP="00F171F6">
      <w:pPr>
        <w:rPr>
          <w:rFonts w:ascii="Arial" w:hAnsi="Arial" w:cs="Arial"/>
          <w:bCs/>
          <w:kern w:val="28"/>
        </w:rPr>
      </w:pPr>
      <w:r w:rsidRPr="00F171F6">
        <w:rPr>
          <w:rFonts w:ascii="Arial" w:hAnsi="Arial" w:cs="Arial"/>
          <w:bCs/>
          <w:kern w:val="28"/>
        </w:rPr>
        <w:t>As defined in subclause </w:t>
      </w:r>
      <w:r>
        <w:rPr>
          <w:rFonts w:ascii="Arial" w:hAnsi="Arial" w:cs="Arial"/>
          <w:bCs/>
          <w:kern w:val="28"/>
        </w:rPr>
        <w:t xml:space="preserve">9.2.3 and 9.2.4 of TS 23.3.16, </w:t>
      </w:r>
      <w:r w:rsidRPr="00F171F6">
        <w:rPr>
          <w:rFonts w:ascii="Arial" w:hAnsi="Arial" w:cs="Arial"/>
          <w:bCs/>
          <w:kern w:val="28"/>
        </w:rPr>
        <w:t>QoS Notification Control does not apply</w:t>
      </w:r>
      <w:r w:rsidR="000C54E0">
        <w:rPr>
          <w:rFonts w:ascii="Arial" w:hAnsi="Arial" w:cs="Arial"/>
          <w:bCs/>
          <w:kern w:val="28"/>
        </w:rPr>
        <w:t xml:space="preserve"> when </w:t>
      </w:r>
      <w:r w:rsidR="000C54E0" w:rsidRPr="000C54E0">
        <w:rPr>
          <w:rFonts w:ascii="Arial" w:hAnsi="Arial" w:cs="Arial"/>
          <w:bCs/>
          <w:kern w:val="28"/>
        </w:rPr>
        <w:t>5G-RG or FN-RG</w:t>
      </w:r>
      <w:r w:rsidR="000C54E0">
        <w:rPr>
          <w:rFonts w:ascii="Arial" w:hAnsi="Arial" w:cs="Arial"/>
          <w:bCs/>
          <w:kern w:val="28"/>
        </w:rPr>
        <w:t xml:space="preserve"> connects to the 5GC via wireline access</w:t>
      </w:r>
      <w:r>
        <w:rPr>
          <w:rFonts w:ascii="Arial" w:hAnsi="Arial" w:cs="Arial"/>
          <w:bCs/>
          <w:kern w:val="28"/>
        </w:rPr>
        <w:t>.</w:t>
      </w:r>
    </w:p>
    <w:p w14:paraId="0D61C8C0" w14:textId="77777777" w:rsidR="00F171F6" w:rsidRDefault="00F171F6" w:rsidP="00F171F6">
      <w:pPr>
        <w:rPr>
          <w:rFonts w:ascii="Arial" w:hAnsi="Arial" w:cs="Arial"/>
          <w:bCs/>
          <w:kern w:val="28"/>
        </w:rPr>
      </w:pPr>
    </w:p>
    <w:p w14:paraId="0AB00993" w14:textId="2340FBC6" w:rsidR="00F171F6" w:rsidRDefault="00F171F6" w:rsidP="00F171F6">
      <w:pPr>
        <w:rPr>
          <w:rFonts w:ascii="Arial" w:hAnsi="Arial" w:cs="Arial"/>
          <w:bCs/>
          <w:kern w:val="28"/>
        </w:rPr>
      </w:pPr>
      <w:r w:rsidRPr="000E150C">
        <w:rPr>
          <w:rFonts w:ascii="Arial" w:hAnsi="Arial" w:cs="Arial"/>
          <w:b/>
          <w:bCs/>
          <w:kern w:val="28"/>
        </w:rPr>
        <w:t>Q</w:t>
      </w:r>
      <w:r w:rsidR="000E150C" w:rsidRPr="000E150C">
        <w:rPr>
          <w:rFonts w:ascii="Arial" w:hAnsi="Arial" w:cs="Arial"/>
          <w:b/>
          <w:bCs/>
          <w:kern w:val="28"/>
        </w:rPr>
        <w:t>2</w:t>
      </w:r>
      <w:r>
        <w:rPr>
          <w:rFonts w:ascii="Arial" w:hAnsi="Arial" w:cs="Arial"/>
          <w:bCs/>
          <w:kern w:val="28"/>
        </w:rPr>
        <w:t xml:space="preserve">: </w:t>
      </w:r>
      <w:r w:rsidR="000C54E0">
        <w:rPr>
          <w:rFonts w:ascii="Arial" w:hAnsi="Arial" w:cs="Arial"/>
          <w:bCs/>
          <w:kern w:val="28"/>
        </w:rPr>
        <w:t xml:space="preserve">Is there any other policy control request trigger which is not applicable </w:t>
      </w:r>
      <w:r w:rsidR="000C54E0">
        <w:rPr>
          <w:rFonts w:ascii="Arial" w:hAnsi="Arial" w:cs="Arial"/>
          <w:bCs/>
          <w:kern w:val="28"/>
        </w:rPr>
        <w:t xml:space="preserve">when </w:t>
      </w:r>
      <w:r w:rsidR="000C54E0" w:rsidRPr="000C54E0">
        <w:rPr>
          <w:rFonts w:ascii="Arial" w:hAnsi="Arial" w:cs="Arial"/>
          <w:bCs/>
          <w:kern w:val="28"/>
        </w:rPr>
        <w:t>5G-RG or FN-RG</w:t>
      </w:r>
      <w:r w:rsidR="000C54E0">
        <w:rPr>
          <w:rFonts w:ascii="Arial" w:hAnsi="Arial" w:cs="Arial"/>
          <w:bCs/>
          <w:kern w:val="28"/>
        </w:rPr>
        <w:t xml:space="preserve"> connects to the 5GC via wireline access</w:t>
      </w:r>
      <w:r w:rsidR="000C54E0">
        <w:rPr>
          <w:rFonts w:ascii="Arial" w:hAnsi="Arial" w:cs="Arial"/>
          <w:bCs/>
          <w:kern w:val="28"/>
        </w:rPr>
        <w:t>?</w:t>
      </w:r>
    </w:p>
    <w:p w14:paraId="18F34E04" w14:textId="77777777" w:rsidR="000C54E0" w:rsidRDefault="000C54E0" w:rsidP="00F171F6">
      <w:pPr>
        <w:rPr>
          <w:rFonts w:ascii="Arial" w:hAnsi="Arial" w:cs="Arial"/>
          <w:bCs/>
          <w:kern w:val="28"/>
        </w:rPr>
      </w:pPr>
    </w:p>
    <w:p w14:paraId="4904C000" w14:textId="77777777" w:rsidR="000C54E0" w:rsidRDefault="000C54E0" w:rsidP="00F171F6">
      <w:pPr>
        <w:rPr>
          <w:rFonts w:ascii="Arial" w:hAnsi="Arial" w:cs="Arial"/>
          <w:bCs/>
          <w:kern w:val="28"/>
        </w:rPr>
      </w:pPr>
    </w:p>
    <w:p w14:paraId="450EFB0A" w14:textId="0F07A87C" w:rsidR="000C54E0" w:rsidRDefault="000C54E0" w:rsidP="00F171F6">
      <w:pPr>
        <w:rPr>
          <w:rFonts w:ascii="Arial" w:hAnsi="Arial" w:cs="Arial"/>
          <w:bCs/>
          <w:kern w:val="28"/>
          <w:lang w:eastAsia="zh-CN"/>
        </w:rPr>
      </w:pPr>
      <w:r>
        <w:rPr>
          <w:rFonts w:ascii="Arial" w:hAnsi="Arial" w:cs="Arial" w:hint="eastAsia"/>
          <w:bCs/>
          <w:kern w:val="28"/>
          <w:lang w:eastAsia="zh-CN"/>
        </w:rPr>
        <w:t xml:space="preserve">As defined in subclause </w:t>
      </w:r>
      <w:r>
        <w:rPr>
          <w:rFonts w:ascii="Arial" w:hAnsi="Arial" w:cs="Arial"/>
          <w:bCs/>
          <w:kern w:val="28"/>
          <w:lang w:eastAsia="zh-CN"/>
        </w:rPr>
        <w:t xml:space="preserve">8.2.1 of TS 23.316, only </w:t>
      </w:r>
      <w:r w:rsidRPr="000C54E0">
        <w:rPr>
          <w:rFonts w:ascii="Arial" w:hAnsi="Arial" w:cs="Arial"/>
          <w:bCs/>
          <w:kern w:val="28"/>
          <w:lang w:eastAsia="zh-CN"/>
        </w:rPr>
        <w:t>Service Area restriction change</w:t>
      </w:r>
      <w:r w:rsidRPr="000C54E0">
        <w:rPr>
          <w:rFonts w:ascii="Arial" w:hAnsi="Arial" w:cs="Arial"/>
          <w:bCs/>
          <w:kern w:val="28"/>
          <w:lang w:eastAsia="zh-CN"/>
        </w:rPr>
        <w:t xml:space="preserve"> and </w:t>
      </w:r>
      <w:r w:rsidRPr="000C54E0">
        <w:rPr>
          <w:rFonts w:ascii="Arial" w:hAnsi="Arial" w:cs="Arial"/>
          <w:bCs/>
          <w:kern w:val="28"/>
          <w:lang w:eastAsia="zh-CN"/>
        </w:rPr>
        <w:t>Change of the Allowed NSSAI</w:t>
      </w:r>
      <w:r>
        <w:rPr>
          <w:rFonts w:ascii="Arial" w:hAnsi="Arial" w:cs="Arial"/>
          <w:bCs/>
          <w:kern w:val="28"/>
          <w:lang w:eastAsia="zh-CN"/>
        </w:rPr>
        <w:t xml:space="preserve"> are applicable when </w:t>
      </w:r>
      <w:r w:rsidRPr="000C54E0">
        <w:rPr>
          <w:rFonts w:ascii="Arial" w:hAnsi="Arial" w:cs="Arial"/>
          <w:bCs/>
          <w:kern w:val="28"/>
        </w:rPr>
        <w:t>5G-RG or FN-RG</w:t>
      </w:r>
      <w:r>
        <w:rPr>
          <w:rFonts w:ascii="Arial" w:hAnsi="Arial" w:cs="Arial"/>
          <w:bCs/>
          <w:kern w:val="28"/>
        </w:rPr>
        <w:t xml:space="preserve"> connects to the 5GC via wireline acces</w:t>
      </w:r>
      <w:r>
        <w:rPr>
          <w:rFonts w:ascii="Arial" w:hAnsi="Arial" w:cs="Arial"/>
          <w:bCs/>
          <w:kern w:val="28"/>
          <w:lang w:eastAsia="zh-CN"/>
        </w:rPr>
        <w:t>s</w:t>
      </w:r>
      <w:r>
        <w:rPr>
          <w:rFonts w:ascii="Arial" w:hAnsi="Arial" w:cs="Arial"/>
          <w:bCs/>
          <w:kern w:val="28"/>
          <w:lang w:eastAsia="zh-CN"/>
        </w:rPr>
        <w:t xml:space="preserve">, i.e. </w:t>
      </w:r>
      <w:r w:rsidRPr="000C54E0">
        <w:rPr>
          <w:rFonts w:ascii="Arial" w:hAnsi="Arial" w:cs="Arial"/>
          <w:bCs/>
          <w:kern w:val="28"/>
          <w:lang w:eastAsia="zh-CN"/>
        </w:rPr>
        <w:t>Location change</w:t>
      </w:r>
      <w:r w:rsidRPr="000C54E0">
        <w:rPr>
          <w:rFonts w:ascii="Arial" w:hAnsi="Arial" w:cs="Arial"/>
          <w:bCs/>
          <w:kern w:val="28"/>
          <w:lang w:eastAsia="zh-CN"/>
        </w:rPr>
        <w:t>, PRA change are not applicable</w:t>
      </w:r>
      <w:r w:rsidR="000E150C">
        <w:rPr>
          <w:rFonts w:ascii="Arial" w:hAnsi="Arial" w:cs="Arial"/>
          <w:bCs/>
          <w:kern w:val="28"/>
          <w:lang w:eastAsia="zh-CN"/>
        </w:rPr>
        <w:t xml:space="preserve"> in this case</w:t>
      </w:r>
      <w:r>
        <w:rPr>
          <w:rFonts w:ascii="Arial" w:hAnsi="Arial" w:cs="Arial"/>
          <w:bCs/>
          <w:kern w:val="28"/>
          <w:lang w:eastAsia="zh-CN"/>
        </w:rPr>
        <w:t>.</w:t>
      </w:r>
    </w:p>
    <w:p w14:paraId="1F355C9D" w14:textId="77777777" w:rsidR="000C54E0" w:rsidRDefault="000C54E0" w:rsidP="00F171F6">
      <w:pPr>
        <w:rPr>
          <w:rFonts w:ascii="Arial" w:hAnsi="Arial" w:cs="Arial"/>
          <w:bCs/>
          <w:kern w:val="28"/>
          <w:lang w:eastAsia="zh-CN"/>
        </w:rPr>
      </w:pPr>
    </w:p>
    <w:p w14:paraId="1B04A0C4" w14:textId="578B46D7" w:rsidR="000C54E0" w:rsidRDefault="000C54E0" w:rsidP="00F171F6">
      <w:pPr>
        <w:rPr>
          <w:rFonts w:ascii="Arial" w:hAnsi="Arial" w:cs="Arial"/>
          <w:bCs/>
          <w:kern w:val="28"/>
          <w:lang w:eastAsia="zh-CN"/>
        </w:rPr>
      </w:pPr>
      <w:r w:rsidRPr="000E150C">
        <w:rPr>
          <w:rFonts w:ascii="Arial" w:hAnsi="Arial" w:cs="Arial"/>
          <w:b/>
          <w:bCs/>
          <w:kern w:val="28"/>
          <w:lang w:eastAsia="zh-CN"/>
        </w:rPr>
        <w:t>Q3</w:t>
      </w:r>
      <w:r>
        <w:rPr>
          <w:rFonts w:ascii="Arial" w:hAnsi="Arial" w:cs="Arial"/>
          <w:bCs/>
          <w:kern w:val="28"/>
          <w:lang w:eastAsia="zh-CN"/>
        </w:rPr>
        <w:t xml:space="preserve">: Is this limitation also applicable to the UE policy </w:t>
      </w:r>
      <w:r>
        <w:rPr>
          <w:rFonts w:ascii="Arial" w:hAnsi="Arial" w:cs="Arial"/>
          <w:bCs/>
          <w:kern w:val="28"/>
          <w:lang w:eastAsia="zh-CN"/>
        </w:rPr>
        <w:t xml:space="preserve">when </w:t>
      </w:r>
      <w:r w:rsidRPr="000C54E0">
        <w:rPr>
          <w:rFonts w:ascii="Arial" w:hAnsi="Arial" w:cs="Arial"/>
          <w:bCs/>
          <w:kern w:val="28"/>
        </w:rPr>
        <w:t>5G-RG or FN-RG</w:t>
      </w:r>
      <w:r>
        <w:rPr>
          <w:rFonts w:ascii="Arial" w:hAnsi="Arial" w:cs="Arial"/>
          <w:bCs/>
          <w:kern w:val="28"/>
        </w:rPr>
        <w:t xml:space="preserve"> connects to the 5GC via wireline acces</w:t>
      </w:r>
      <w:r>
        <w:rPr>
          <w:rFonts w:ascii="Arial" w:hAnsi="Arial" w:cs="Arial"/>
          <w:bCs/>
          <w:kern w:val="28"/>
          <w:lang w:eastAsia="zh-CN"/>
        </w:rPr>
        <w:t>s</w:t>
      </w:r>
      <w:r>
        <w:rPr>
          <w:rFonts w:ascii="Arial" w:hAnsi="Arial" w:cs="Arial"/>
          <w:bCs/>
          <w:kern w:val="28"/>
          <w:lang w:eastAsia="zh-CN"/>
        </w:rPr>
        <w:t>?  Is the</w:t>
      </w:r>
      <w:bookmarkStart w:id="0" w:name="_GoBack"/>
      <w:bookmarkEnd w:id="0"/>
      <w:r>
        <w:rPr>
          <w:rFonts w:ascii="Arial" w:hAnsi="Arial" w:cs="Arial"/>
          <w:bCs/>
          <w:kern w:val="28"/>
          <w:lang w:eastAsia="zh-CN"/>
        </w:rPr>
        <w:t xml:space="preserve"> PLMN change applicable to the UE policy in this case? </w:t>
      </w:r>
    </w:p>
    <w:p w14:paraId="1E5B1319" w14:textId="77777777" w:rsidR="000C54E0" w:rsidRDefault="000C54E0" w:rsidP="00F171F6">
      <w:pPr>
        <w:rPr>
          <w:rFonts w:ascii="Arial" w:hAnsi="Arial" w:cs="Arial"/>
          <w:bCs/>
          <w:kern w:val="28"/>
          <w:lang w:eastAsia="zh-CN"/>
        </w:rPr>
      </w:pPr>
    </w:p>
    <w:p w14:paraId="1FFB1B59" w14:textId="77777777" w:rsidR="000C54E0" w:rsidRPr="00F171F6" w:rsidRDefault="000C54E0" w:rsidP="00F171F6">
      <w:pPr>
        <w:rPr>
          <w:rFonts w:ascii="Arial" w:hAnsi="Arial" w:cs="Arial" w:hint="eastAsia"/>
          <w:bCs/>
          <w:kern w:val="28"/>
          <w:lang w:eastAsia="zh-CN"/>
        </w:rPr>
      </w:pPr>
    </w:p>
    <w:p w14:paraId="39906FCE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1DFA70" w14:textId="01CF6BE8" w:rsidR="001C2BD8" w:rsidRDefault="007419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56C42" w:rsidRPr="00E56C42">
        <w:rPr>
          <w:rFonts w:ascii="Arial" w:hAnsi="Arial" w:cs="Arial"/>
        </w:rPr>
        <w:t>SA2</w:t>
      </w:r>
      <w:r>
        <w:rPr>
          <w:rFonts w:ascii="Arial" w:hAnsi="Arial" w:cs="Arial"/>
          <w:b/>
        </w:rPr>
        <w:t xml:space="preserve"> group.</w:t>
      </w:r>
    </w:p>
    <w:p w14:paraId="7CDA4DDA" w14:textId="58ED7B2D" w:rsidR="001C2BD8" w:rsidRDefault="00741912" w:rsidP="00CA635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A6357">
        <w:rPr>
          <w:rFonts w:ascii="Arial" w:hAnsi="Arial" w:cs="Arial"/>
        </w:rPr>
        <w:t>CT3 asks SA2 to kindly answer the above questions and to consider clarifying their specifications in that respect.</w:t>
      </w:r>
    </w:p>
    <w:p w14:paraId="5DE98F57" w14:textId="77777777" w:rsidR="001C2BD8" w:rsidRDefault="001C2BD8">
      <w:pPr>
        <w:spacing w:after="120"/>
        <w:ind w:left="993" w:hanging="993"/>
        <w:rPr>
          <w:rFonts w:ascii="Arial" w:hAnsi="Arial" w:cs="Arial"/>
        </w:rPr>
      </w:pPr>
    </w:p>
    <w:p w14:paraId="642CF337" w14:textId="5DB2C553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CT</w:t>
      </w:r>
      <w:r w:rsidR="002271A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2B7B736D" w14:textId="77777777" w:rsidR="001C2BD8" w:rsidRDefault="007419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CT3#107</w:t>
      </w:r>
      <w:r>
        <w:rPr>
          <w:rFonts w:ascii="Arial" w:hAnsi="Arial" w:cs="Arial"/>
          <w:bCs/>
        </w:rPr>
        <w:tab/>
        <w:t>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2019</w:t>
      </w:r>
      <w:r>
        <w:rPr>
          <w:rFonts w:ascii="Arial" w:hAnsi="Arial" w:cs="Arial"/>
          <w:bCs/>
        </w:rPr>
        <w:tab/>
        <w:t>Reno, US</w:t>
      </w:r>
    </w:p>
    <w:p w14:paraId="3A07EC66" w14:textId="77777777" w:rsidR="001C2BD8" w:rsidRDefault="007419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CT3#108</w:t>
      </w:r>
      <w:r>
        <w:rPr>
          <w:rFonts w:ascii="Arial" w:hAnsi="Arial" w:cs="Arial"/>
          <w:bCs/>
        </w:rPr>
        <w:tab/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2020</w:t>
      </w:r>
      <w:r>
        <w:rPr>
          <w:rFonts w:ascii="Arial" w:hAnsi="Arial" w:cs="Arial"/>
          <w:bCs/>
        </w:rPr>
        <w:tab/>
        <w:t>Sophia Antipolis, FR</w:t>
      </w:r>
    </w:p>
    <w:p w14:paraId="5D04C9B0" w14:textId="77777777" w:rsidR="001C2BD8" w:rsidRDefault="001C2BD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BBA4D77" w14:textId="77777777" w:rsidR="001C2BD8" w:rsidRPr="003456A4" w:rsidRDefault="001C2BD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C2BD8" w:rsidRPr="003456A4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18F016" w14:textId="77777777" w:rsidR="00B86208" w:rsidRDefault="00B86208">
      <w:r>
        <w:separator/>
      </w:r>
    </w:p>
  </w:endnote>
  <w:endnote w:type="continuationSeparator" w:id="0">
    <w:p w14:paraId="37190BE4" w14:textId="77777777" w:rsidR="00B86208" w:rsidRDefault="00B86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15976F" w14:textId="77777777" w:rsidR="00B86208" w:rsidRDefault="00B86208">
      <w:r>
        <w:separator/>
      </w:r>
    </w:p>
  </w:footnote>
  <w:footnote w:type="continuationSeparator" w:id="0">
    <w:p w14:paraId="78C541C1" w14:textId="77777777" w:rsidR="00B86208" w:rsidRDefault="00B862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BD8"/>
    <w:rsid w:val="00001FF8"/>
    <w:rsid w:val="000A176B"/>
    <w:rsid w:val="000C54E0"/>
    <w:rsid w:val="000E150C"/>
    <w:rsid w:val="001C2BD8"/>
    <w:rsid w:val="002271A3"/>
    <w:rsid w:val="003456A4"/>
    <w:rsid w:val="00595636"/>
    <w:rsid w:val="0060414A"/>
    <w:rsid w:val="00741912"/>
    <w:rsid w:val="00B85E56"/>
    <w:rsid w:val="00B86208"/>
    <w:rsid w:val="00CA6357"/>
    <w:rsid w:val="00E56C42"/>
    <w:rsid w:val="00F171F6"/>
    <w:rsid w:val="00F34682"/>
    <w:rsid w:val="00F63A5C"/>
    <w:rsid w:val="00FC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4BF7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Huawei3</cp:lastModifiedBy>
  <cp:revision>12</cp:revision>
  <cp:lastPrinted>2002-04-23T07:10:00Z</cp:lastPrinted>
  <dcterms:created xsi:type="dcterms:W3CDTF">2019-09-30T06:52:00Z</dcterms:created>
  <dcterms:modified xsi:type="dcterms:W3CDTF">2019-09-30T10:53:00Z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(3)JXrqFne/miV4CmiOcWqXF9/zRDomY9cjGNcUTIxPaDSntkfHSJXVrkbb/0A05Z+vm9QHWlDO
8xXNu2Kx592gVc2MvHRS2Sru1qwKEYIHE983oClJn/8NVYYClejLILi+5qWPEaMTbTl7+6mc
X5hG67SlrXKk01K2ahCgcrYyuCi0zxMiE53ePyhC/Ky/YQlPIbMItwYrb9CiWMCUdh94LtvB
67ajrBz/bTEHzI/wxc</vt:lpwstr>
  </property>
  <property fmtid="{D5CDD505-2E9C-101B-9397-08002B2CF9AE}" pid="3" name="_2015_ms_pID_7253431">
    <vt:lpwstr>cI8j8rYMCF4j5yvjA2fXbDzEhYf/h6/orrk0+kRX3eXZRgTZzrFmA3
+AUtQO12ZjA1zkOgg9t62/uUSc05ldiQ5KOr5fveVmNPJ8SvJ1hmfsS49sI8ZbOgEv3rIqzD
5NO9foSGtXTUc7G7cxK1dW9+HkZaeHt8/ks0u+9NGzFNCE712BKM3jld7uQACa1DteflAjy7
EI9m2TzqcB/SSEl5nPAyi6FOuHbMomKLf3q1</vt:lpwstr>
  </property>
  <property fmtid="{D5CDD505-2E9C-101B-9397-08002B2CF9AE}" pid="4" name="_2015_ms_pID_7253432">
    <vt:lpwstr>4A==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1569836690</vt:lpwstr>
  </property>
</Properties>
</file>